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信阳市医疗服务价格项目规范说明</w:t>
      </w:r>
    </w:p>
    <w:p>
      <w:pPr>
        <w:rPr>
          <w:rFonts w:hint="eastAsia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信阳市医疗服务价格项目规范</w:t>
      </w:r>
      <w:r>
        <w:rPr>
          <w:rFonts w:hint="eastAsia" w:ascii="方正仿宋_GBK" w:hAnsi="方正仿宋_GBK" w:eastAsia="方正仿宋_GBK" w:cs="方正仿宋_GBK"/>
          <w:lang w:eastAsia="zh-CN"/>
        </w:rPr>
        <w:t>》（以下简称《项目规范》），价格适用于信阳市所有公立医疗机构。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《项目规范》设文件出处、财务分类代码、项目编码、项目名称、项目内涵、除外内容、计价单位、价格、说明、医保支付类别、医保乙类支付比例、备注</w:t>
      </w:r>
      <w:r>
        <w:rPr>
          <w:rFonts w:hint="eastAsia" w:ascii="方正仿宋_GBK" w:hAnsi="方正仿宋_GBK" w:eastAsia="方正仿宋_GBK" w:cs="方正仿宋_GBK"/>
          <w:lang w:val="en-US" w:eastAsia="zh-CN"/>
        </w:rPr>
        <w:t>11个栏目。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（一）文件出处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指制定该项目的文件来源，2019年以前为省卫生部门、发改委定价文件，2019年后为省医保局定价文件。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（二）财务分类代码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财务分类代码采用大写英文字母，A为挂号收入、B为床位收入、C为诊察收入、D为检查收入、E为治疗收入、F为护理收入、G为手术收入、H为化验收入、I为卫生材料收入、J为其他收入。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lang w:val="en-US" w:eastAsia="zh-CN"/>
        </w:rPr>
        <w:t>（三）项目编码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项目编码采用顺序码，一般设为9位。第1位为一级分类码，第2位为二级分类码，第3-4位为三级分类码，第5-6位为四级分类码，第7-9位为项目顺序码，第10位及以后为加收项目或派生项目识别码。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（四）项目名称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以国内现行医学教科书中规范的名称或我国临床习惯通用名称命名。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（五）项目内涵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用于规范项目的服务范围、内容、方式和手段。项目内涵使用“含”、“不含”、“包括”三个专用名词进行界定：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1.含：“含”表示在服务中应当提供的服务内容，这些服务内容不得单独收费。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2.不含：“不含”后面所列的服务内容应单独计价。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3.包括：“包括”后面所列的不同服务内容和不同技术方法，均按本项目统一价格标准计价。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（六）除外内容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在规范项目时未列入的服务或药械、一次性耗材内容，如果提供这些服务或药械、一次性医用耗材，可在该项目价格基础上另行计价。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（七）计价单位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指提供该项目服务时用于计价的基础单位。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（八）说明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指对该项目计价时需要特殊说明的相关事宜。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（九）医保支付类别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按照基本医疗保险支付类别分为甲、乙、丙三类。甲类为基本医疗保险准予支付费用的医疗服务项目，乙类为基本医疗保险支付部分费用的医疗服务项目，丙类为基本医疗保险不予支付费用的医疗服务项目。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参保人员使用甲类项目发生的费用，由基本医疗保险按规定支付；使用乙类项目发生的费，由参保人员首付一定比例费用后，再由基本医疗保险按规定支付；使用丙类项目发生的费用以及因使用该项目所产生的其他医药费用，基本医疗保险均不予支付。</w:t>
      </w:r>
    </w:p>
    <w:p>
      <w:pPr>
        <w:pageBreakBefore w:val="0"/>
        <w:widowControl w:val="0"/>
        <w:numPr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（十）医保乙类首付比例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2019年以前的乙类项目首付比例为15%，2019年以后河南省新增和转归正式项目首付比例为20%。</w:t>
      </w:r>
    </w:p>
    <w:p>
      <w:pPr>
        <w:pageBreakBefore w:val="0"/>
        <w:widowControl w:val="0"/>
        <w:numPr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（十一）备注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1.</w:t>
      </w:r>
      <w:r>
        <w:rPr>
          <w:rFonts w:hint="default" w:ascii="方正仿宋_GBK" w:hAnsi="方正仿宋_GBK" w:eastAsia="方正仿宋_GBK" w:cs="方正仿宋_GBK"/>
          <w:lang w:val="en-US" w:eastAsia="zh-CN"/>
        </w:rPr>
        <w:t>“备注”一栏标注为“限职工生育保险”的项目，是仅限于职工生育保险基金支付的项目。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</w:t>
      </w:r>
      <w:r>
        <w:rPr>
          <w:rFonts w:hint="default" w:ascii="方正仿宋_GBK" w:hAnsi="方正仿宋_GBK" w:eastAsia="方正仿宋_GBK" w:cs="方正仿宋_GBK"/>
          <w:lang w:val="en-US" w:eastAsia="zh-CN"/>
        </w:rPr>
        <w:t>“备注”一栏标注限定支付范围的项目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lang w:val="en-US" w:eastAsia="zh-CN"/>
        </w:rPr>
        <w:t>是指参保人员使用该项目须符合限定支付范围规定情形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lang w:val="en-US" w:eastAsia="zh-CN"/>
        </w:rPr>
        <w:t>并有相应临床指征及临床诊断依据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lang w:val="en-US" w:eastAsia="zh-CN"/>
        </w:rPr>
        <w:t>其医疗费用由基本医疗保险按规定支付。临床医师可根据病情需要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lang w:val="en-US" w:eastAsia="zh-CN"/>
        </w:rPr>
        <w:t>按照临床诊疗规范合理使用医疗项目。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3.</w:t>
      </w:r>
      <w:r>
        <w:rPr>
          <w:rFonts w:hint="default" w:ascii="方正仿宋_GBK" w:hAnsi="方正仿宋_GBK" w:eastAsia="方正仿宋_GBK" w:cs="方正仿宋_GBK"/>
          <w:lang w:val="en-US" w:eastAsia="zh-CN"/>
        </w:rPr>
        <w:t>“备注”一栏标注“☆”的项目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lang w:val="en-US" w:eastAsia="zh-CN"/>
        </w:rPr>
        <w:t>是指在临床使用中疗效较为确切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lang w:val="en-US" w:eastAsia="zh-CN"/>
        </w:rPr>
        <w:t>但应用范围广泛容易滥用的项目</w:t>
      </w:r>
      <w:r>
        <w:rPr>
          <w:rFonts w:hint="eastAsia" w:ascii="方正仿宋_GBK" w:hAnsi="方正仿宋_GBK" w:eastAsia="方正仿宋_GBK" w:cs="方正仿宋_GBK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004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A357E"/>
    <w:multiLevelType w:val="singleLevel"/>
    <w:tmpl w:val="C2FA35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15688"/>
    <w:rsid w:val="02D5062A"/>
    <w:rsid w:val="03B868A0"/>
    <w:rsid w:val="07046503"/>
    <w:rsid w:val="0A0A6111"/>
    <w:rsid w:val="0DF20511"/>
    <w:rsid w:val="11361C29"/>
    <w:rsid w:val="132338F9"/>
    <w:rsid w:val="22261BEF"/>
    <w:rsid w:val="2AE574EF"/>
    <w:rsid w:val="34462AF2"/>
    <w:rsid w:val="3FEA3B2D"/>
    <w:rsid w:val="41515688"/>
    <w:rsid w:val="43A84EC4"/>
    <w:rsid w:val="44340F5C"/>
    <w:rsid w:val="45C03D43"/>
    <w:rsid w:val="49FD0AC7"/>
    <w:rsid w:val="4D7C7584"/>
    <w:rsid w:val="4F20591D"/>
    <w:rsid w:val="50BA08A7"/>
    <w:rsid w:val="528047A9"/>
    <w:rsid w:val="535F58C2"/>
    <w:rsid w:val="53B62B85"/>
    <w:rsid w:val="563E5E97"/>
    <w:rsid w:val="57057DFA"/>
    <w:rsid w:val="600C4501"/>
    <w:rsid w:val="62401BE5"/>
    <w:rsid w:val="68B83004"/>
    <w:rsid w:val="6EFC75E6"/>
    <w:rsid w:val="762724ED"/>
    <w:rsid w:val="7E3638CF"/>
    <w:rsid w:val="7F967CCE"/>
    <w:rsid w:val="7FAD82E7"/>
    <w:rsid w:val="FEFECB8F"/>
    <w:rsid w:val="FFDB2BA1"/>
    <w:rsid w:val="FF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9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黑体" w:cs="Times New Roman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Calibri" w:hAnsi="Calibri" w:eastAsia="楷体_GB2312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1090" w:firstLineChars="200"/>
      <w:outlineLvl w:val="3"/>
    </w:pPr>
    <w:rPr>
      <w:rFonts w:ascii="仿宋_GB2312" w:hAnsi="仿宋_GB2312" w:cs="Times New Roman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龙门县财政局</Company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2019-12-27T16:17:00Z</dcterms:created>
  <dc:creator>hp</dc:creator>
  <cp:lastModifiedBy>guest</cp:lastModifiedBy>
  <dcterms:modified xsi:type="dcterms:W3CDTF">2021-06-28T15:42:27Z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